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13A" w14:textId="77777777" w:rsidR="00A33641" w:rsidRPr="00DE60FE" w:rsidRDefault="00A33641" w:rsidP="00A33641">
      <w:pPr>
        <w:rPr>
          <w:b/>
          <w:sz w:val="28"/>
          <w:szCs w:val="28"/>
          <w:u w:val="single"/>
        </w:rPr>
      </w:pPr>
      <w:r w:rsidRPr="00DE60FE">
        <w:rPr>
          <w:b/>
          <w:sz w:val="28"/>
          <w:szCs w:val="28"/>
          <w:u w:val="single"/>
        </w:rPr>
        <w:t>DIRECTOR OF MARKETING AND COMMUNITY RELATIONS</w:t>
      </w:r>
    </w:p>
    <w:p w14:paraId="68FA66D2" w14:textId="65189139" w:rsidR="00CC3D82" w:rsidRPr="00CC3D82" w:rsidRDefault="00CC3D82" w:rsidP="00A33641">
      <w:pPr>
        <w:rPr>
          <w:bCs/>
          <w:i/>
          <w:iCs/>
        </w:rPr>
      </w:pPr>
      <w:r>
        <w:rPr>
          <w:bCs/>
          <w:i/>
          <w:iCs/>
        </w:rPr>
        <w:t>Revised: January 2023</w:t>
      </w:r>
    </w:p>
    <w:p w14:paraId="1E2065A1" w14:textId="20333EBC" w:rsidR="00A33641" w:rsidRPr="00101E10" w:rsidRDefault="00A33641" w:rsidP="00A33641">
      <w:pPr>
        <w:rPr>
          <w:b/>
        </w:rPr>
      </w:pPr>
      <w:r w:rsidRPr="00101E10">
        <w:rPr>
          <w:b/>
        </w:rPr>
        <w:t>Function:</w:t>
      </w:r>
    </w:p>
    <w:p w14:paraId="5BE796DF" w14:textId="0C4AA3D2" w:rsidR="00A33641" w:rsidRPr="00101E10" w:rsidRDefault="00A33641" w:rsidP="00A33641">
      <w:r w:rsidRPr="00101E10">
        <w:t xml:space="preserve">Promotes GB SHRM to local organizations including HR functions and businesses.  </w:t>
      </w:r>
      <w:r w:rsidR="00C73C8F" w:rsidRPr="00101E10">
        <w:t>Coordinates marketing</w:t>
      </w:r>
      <w:r w:rsidRPr="00101E10">
        <w:t xml:space="preserve"> </w:t>
      </w:r>
      <w:r w:rsidR="00940ECB">
        <w:t xml:space="preserve">as appropriate with the other Board members and social media chair. </w:t>
      </w:r>
      <w:r w:rsidRPr="00101E10">
        <w:t>(print and other methods deemed appropriate)</w:t>
      </w:r>
      <w:r w:rsidR="00771461">
        <w:t xml:space="preserve"> we have all worked on </w:t>
      </w:r>
      <w:r w:rsidR="000D151F">
        <w:t>this,</w:t>
      </w:r>
      <w:r w:rsidR="00771461">
        <w:t xml:space="preserve"> but more has shifted to social media chair because that’s where </w:t>
      </w:r>
      <w:r w:rsidR="000D151F">
        <w:t>a lot of the</w:t>
      </w:r>
      <w:r w:rsidR="00771461">
        <w:t xml:space="preserve"> information is shared</w:t>
      </w:r>
      <w:r w:rsidRPr="00101E10">
        <w:t xml:space="preserve"> of GB SHRM.  Works with other organizations </w:t>
      </w:r>
      <w:r w:rsidR="008024F2" w:rsidRPr="00101E10">
        <w:t xml:space="preserve">to partner on programming and secure sponsorships.  </w:t>
      </w:r>
    </w:p>
    <w:p w14:paraId="5B9AF67B" w14:textId="77777777" w:rsidR="00A01019" w:rsidRDefault="00A01019" w:rsidP="00A33641">
      <w:pPr>
        <w:rPr>
          <w:bCs/>
        </w:rPr>
      </w:pPr>
      <w:r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President</w:t>
      </w:r>
    </w:p>
    <w:p w14:paraId="5E93CA7E" w14:textId="06D7448F" w:rsidR="00A33641" w:rsidRPr="00C73C8F" w:rsidRDefault="00A01019" w:rsidP="00A33641">
      <w:pPr>
        <w:rPr>
          <w:bCs/>
        </w:rPr>
      </w:pPr>
      <w:r>
        <w:rPr>
          <w:b/>
        </w:rPr>
        <w:t xml:space="preserve">Board </w:t>
      </w:r>
      <w:r w:rsidR="00C73C8F">
        <w:rPr>
          <w:b/>
        </w:rPr>
        <w:t>Liaiso</w:t>
      </w:r>
      <w:r>
        <w:rPr>
          <w:b/>
        </w:rPr>
        <w:t>n</w:t>
      </w:r>
      <w:r w:rsidR="00A33641" w:rsidRPr="00101E10">
        <w:rPr>
          <w:b/>
        </w:rPr>
        <w:t>:</w:t>
      </w:r>
      <w:r w:rsidR="00C73C8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73C8F">
        <w:rPr>
          <w:bCs/>
        </w:rPr>
        <w:t>College Relations/Workforce Readiness Committees</w:t>
      </w:r>
    </w:p>
    <w:p w14:paraId="66CC29AD" w14:textId="77777777" w:rsidR="00572298" w:rsidRPr="00101E10" w:rsidRDefault="00572298" w:rsidP="00572298">
      <w:pPr>
        <w:spacing w:line="240" w:lineRule="auto"/>
        <w:rPr>
          <w:rFonts w:cs="Arial"/>
          <w:b/>
        </w:rPr>
      </w:pPr>
      <w:r w:rsidRPr="00101E10">
        <w:rPr>
          <w:rFonts w:cs="Arial"/>
          <w:b/>
        </w:rPr>
        <w:t>Responsibilities:</w:t>
      </w:r>
    </w:p>
    <w:p w14:paraId="4167ACE3" w14:textId="652F7C1D"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Provide education to Chapter members on the purpose and initiative of the SHRM Foundation.</w:t>
      </w:r>
      <w:r w:rsidR="000D151F">
        <w:rPr>
          <w:rFonts w:eastAsia="Times New Roman" w:cs="Arial"/>
        </w:rPr>
        <w:t xml:space="preserve"> </w:t>
      </w:r>
    </w:p>
    <w:p w14:paraId="41604E8A" w14:textId="19E5913C"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Announce/Explain yearly research projects Chapter members can access.</w:t>
      </w:r>
      <w:r w:rsidR="00771461">
        <w:rPr>
          <w:rFonts w:eastAsia="Times New Roman" w:cs="Arial"/>
        </w:rPr>
        <w:t xml:space="preserve"> </w:t>
      </w:r>
    </w:p>
    <w:p w14:paraId="5980717A" w14:textId="77777777" w:rsidR="00CC3D82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Conduct annual campaign drive (</w:t>
      </w:r>
      <w:r w:rsidR="00C73C8F" w:rsidRPr="00101E10">
        <w:rPr>
          <w:rFonts w:eastAsia="Times New Roman" w:cs="Arial"/>
        </w:rPr>
        <w:t>i.e.,</w:t>
      </w:r>
      <w:r w:rsidRPr="00101E10">
        <w:rPr>
          <w:rFonts w:eastAsia="Times New Roman" w:cs="Arial"/>
        </w:rPr>
        <w:t xml:space="preserve"> at State Conference, vendor fair).</w:t>
      </w:r>
      <w:r w:rsidR="00227161">
        <w:rPr>
          <w:rFonts w:eastAsia="Times New Roman" w:cs="Arial"/>
        </w:rPr>
        <w:t xml:space="preserve"> </w:t>
      </w:r>
    </w:p>
    <w:p w14:paraId="26B1E850" w14:textId="2F8E4E1B" w:rsidR="00572298" w:rsidRDefault="00227161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Coordinate the silent auction and vendor fair as part of the annual legal event – including acquiring all vendors and silent auction items</w:t>
      </w:r>
    </w:p>
    <w:p w14:paraId="01573429" w14:textId="3464B85D" w:rsidR="00CC3D82" w:rsidRDefault="00CC3D82" w:rsidP="00CC3D82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Proceeds from silent auction are designated to SHRM Foundation. Promote SHRM Foundation at Annual Legal Event. Goal is to increase the chapter’s contribution over previous years’ contributions.</w:t>
      </w:r>
    </w:p>
    <w:p w14:paraId="1701A60C" w14:textId="53927EB8" w:rsidR="00FB357D" w:rsidRPr="00101E10" w:rsidRDefault="00FB357D" w:rsidP="00CC3D82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Work with an ad hoc committee to delegate overall annual legal event responsibilities</w:t>
      </w:r>
    </w:p>
    <w:p w14:paraId="122A1949" w14:textId="77777777"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Coordinate Chapter donation(s).</w:t>
      </w:r>
    </w:p>
    <w:p w14:paraId="7418BF49" w14:textId="23104F32" w:rsidR="00572298" w:rsidRPr="00101E10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Strive </w:t>
      </w:r>
      <w:r w:rsidR="00CC3D82">
        <w:rPr>
          <w:rFonts w:eastAsia="Times New Roman" w:cs="Arial"/>
        </w:rPr>
        <w:t>for</w:t>
      </w:r>
      <w:r w:rsidRPr="00101E10">
        <w:rPr>
          <w:rFonts w:eastAsia="Times New Roman" w:cs="Arial"/>
        </w:rPr>
        <w:t xml:space="preserve"> different venues to market GB SHRM</w:t>
      </w:r>
      <w:r w:rsidR="00771461">
        <w:rPr>
          <w:rFonts w:eastAsia="Times New Roman" w:cs="Arial"/>
        </w:rPr>
        <w:t xml:space="preserve"> </w:t>
      </w:r>
      <w:r w:rsidR="001F7E91">
        <w:rPr>
          <w:rFonts w:eastAsia="Times New Roman" w:cs="Arial"/>
        </w:rPr>
        <w:t>(</w:t>
      </w:r>
      <w:r w:rsidR="00C73C8F">
        <w:rPr>
          <w:rFonts w:eastAsia="Times New Roman" w:cs="Arial"/>
        </w:rPr>
        <w:t>i.e.,</w:t>
      </w:r>
      <w:r w:rsidR="001F7E91">
        <w:rPr>
          <w:rFonts w:eastAsia="Times New Roman" w:cs="Arial"/>
        </w:rPr>
        <w:t xml:space="preserve"> NEWMA Manufacturing Expo)</w:t>
      </w:r>
    </w:p>
    <w:p w14:paraId="746F5571" w14:textId="7ED193B2" w:rsidR="00572298" w:rsidRDefault="00572298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 xml:space="preserve">Partner with other local organizations to promote GB SHRM, </w:t>
      </w:r>
      <w:r w:rsidR="00C73C8F" w:rsidRPr="00101E10">
        <w:rPr>
          <w:rFonts w:eastAsia="Times New Roman" w:cs="Arial"/>
        </w:rPr>
        <w:t>its</w:t>
      </w:r>
      <w:r w:rsidRPr="00101E10">
        <w:rPr>
          <w:rFonts w:eastAsia="Times New Roman" w:cs="Arial"/>
        </w:rPr>
        <w:t xml:space="preserve"> benefits, and programs (working in concert with Directors of Programming, Communications, and Memberships)</w:t>
      </w:r>
      <w:r w:rsidR="001F7E91">
        <w:rPr>
          <w:rFonts w:eastAsia="Times New Roman" w:cs="Arial"/>
        </w:rPr>
        <w:t xml:space="preserve"> (</w:t>
      </w:r>
      <w:r w:rsidR="00C73C8F">
        <w:rPr>
          <w:rFonts w:eastAsia="Times New Roman" w:cs="Arial"/>
        </w:rPr>
        <w:t>i.e.,</w:t>
      </w:r>
      <w:r w:rsidR="001F7E91">
        <w:rPr>
          <w:rFonts w:eastAsia="Times New Roman" w:cs="Arial"/>
        </w:rPr>
        <w:t xml:space="preserve"> partnering with Chamber of Commerce)</w:t>
      </w:r>
      <w:r w:rsidR="00771461">
        <w:rPr>
          <w:rFonts w:eastAsia="Times New Roman" w:cs="Arial"/>
        </w:rPr>
        <w:t xml:space="preserve"> </w:t>
      </w:r>
    </w:p>
    <w:p w14:paraId="76278ED9" w14:textId="07F596D8" w:rsidR="00227161" w:rsidRDefault="00227161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Oversee the Workforce readiness/College Relations committee – Implement new initiatives and attend monthly committee meetings</w:t>
      </w:r>
    </w:p>
    <w:p w14:paraId="73A890D7" w14:textId="3EA159C1" w:rsidR="00227161" w:rsidRDefault="00227161" w:rsidP="00572298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Acquire sponsors for all monthly meeting and events – Promote benefits</w:t>
      </w:r>
      <w:r w:rsidR="001F7E91">
        <w:rPr>
          <w:rFonts w:eastAsia="Times New Roman" w:cs="Arial"/>
        </w:rPr>
        <w:t xml:space="preserve"> of sponsorship. Look for additional sponsors for outside events (</w:t>
      </w:r>
      <w:r w:rsidR="00A01019">
        <w:rPr>
          <w:rFonts w:eastAsia="Times New Roman" w:cs="Arial"/>
        </w:rPr>
        <w:t>i.e.,</w:t>
      </w:r>
      <w:r w:rsidR="001F7E91">
        <w:rPr>
          <w:rFonts w:eastAsia="Times New Roman" w:cs="Arial"/>
        </w:rPr>
        <w:t xml:space="preserve"> study group, scholarships, after hours events)</w:t>
      </w:r>
    </w:p>
    <w:p w14:paraId="3FAFAE52" w14:textId="7A8826AC" w:rsidR="00CC3D82" w:rsidRDefault="00CC3D82" w:rsidP="00CC3D82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101E10">
        <w:rPr>
          <w:rFonts w:eastAsia="Times New Roman" w:cs="Arial"/>
        </w:rPr>
        <w:t>Participate in the development and implementation of short-term and long-term strategic planning.</w:t>
      </w:r>
    </w:p>
    <w:p w14:paraId="5440950F" w14:textId="41629003" w:rsidR="00CC3D82" w:rsidRPr="00A01019" w:rsidRDefault="00CC3D82" w:rsidP="00A01019">
      <w:pPr>
        <w:numPr>
          <w:ilvl w:val="0"/>
          <w:numId w:val="4"/>
        </w:numPr>
        <w:shd w:val="clear" w:color="auto" w:fill="FFFFFF"/>
        <w:spacing w:after="165" w:line="240" w:lineRule="auto"/>
        <w:rPr>
          <w:rFonts w:eastAsia="Times New Roman" w:cs="Arial"/>
        </w:rPr>
      </w:pPr>
      <w:bookmarkStart w:id="0" w:name="_Hlk126573849"/>
      <w:r w:rsidRPr="00A01019">
        <w:rPr>
          <w:rFonts w:eastAsia="Times New Roman" w:cs="Arial"/>
        </w:rPr>
        <w:t>Participate in the SHRM Core Leadership Area webinars associated with College Relations and Workforce Readiness.</w:t>
      </w:r>
      <w:bookmarkEnd w:id="0"/>
    </w:p>
    <w:p w14:paraId="35A87775" w14:textId="77777777" w:rsidR="00FF409A" w:rsidRPr="00101E10" w:rsidRDefault="00FF409A" w:rsidP="00FF409A">
      <w:pPr>
        <w:spacing w:line="240" w:lineRule="auto"/>
        <w:rPr>
          <w:rFonts w:eastAsia="Times New Roman" w:cs="Arial"/>
          <w:b/>
        </w:rPr>
      </w:pPr>
      <w:r w:rsidRPr="00101E10">
        <w:rPr>
          <w:rFonts w:eastAsia="Times New Roman" w:cs="Arial"/>
          <w:b/>
        </w:rPr>
        <w:t>Requirements:</w:t>
      </w:r>
    </w:p>
    <w:p w14:paraId="1AFB8704" w14:textId="77777777" w:rsidR="008024F2" w:rsidRPr="00101E10" w:rsidRDefault="00FF409A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cs="Arial"/>
          <w:w w:val="105"/>
        </w:rPr>
        <w:t>Must be a local SHRM member in good standi</w:t>
      </w:r>
      <w:r w:rsidR="008024F2" w:rsidRPr="00101E10">
        <w:rPr>
          <w:rFonts w:cs="Arial"/>
          <w:w w:val="105"/>
        </w:rPr>
        <w:t>ng elected by the Chapter membership.</w:t>
      </w:r>
    </w:p>
    <w:p w14:paraId="3E77712E" w14:textId="77777777" w:rsidR="008024F2" w:rsidRPr="00101E10" w:rsidRDefault="008024F2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cs="Arial"/>
          <w:w w:val="105"/>
        </w:rPr>
        <w:t>Maintain regular board/chapter meeting attendance. Miss no more than two board meetings per term</w:t>
      </w:r>
    </w:p>
    <w:p w14:paraId="073DCB8E" w14:textId="77777777" w:rsidR="008024F2" w:rsidRPr="00101E10" w:rsidRDefault="008024F2" w:rsidP="008024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contextualSpacing w:val="0"/>
        <w:rPr>
          <w:rFonts w:eastAsia="Times New Roman" w:cs="Arial"/>
        </w:rPr>
      </w:pPr>
      <w:r w:rsidRPr="00101E10">
        <w:rPr>
          <w:rFonts w:eastAsia="Times New Roman" w:cs="Arial"/>
        </w:rPr>
        <w:t>Commit to holding director position for 2-year term.</w:t>
      </w:r>
    </w:p>
    <w:p w14:paraId="68B6B1E4" w14:textId="77777777" w:rsidR="00D64790" w:rsidRPr="00101E10" w:rsidRDefault="00D64790" w:rsidP="00D64790">
      <w:pPr>
        <w:spacing w:line="240" w:lineRule="auto"/>
        <w:rPr>
          <w:rFonts w:eastAsia="Times New Roman" w:cs="Arial"/>
        </w:rPr>
      </w:pPr>
    </w:p>
    <w:p w14:paraId="43D37795" w14:textId="77777777" w:rsidR="0034759C" w:rsidRPr="00101E10" w:rsidRDefault="0034759C"/>
    <w:sectPr w:rsidR="0034759C" w:rsidRPr="00101E10" w:rsidSect="00DC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C57"/>
    <w:multiLevelType w:val="hybridMultilevel"/>
    <w:tmpl w:val="05A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A0A"/>
    <w:multiLevelType w:val="hybridMultilevel"/>
    <w:tmpl w:val="163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C5E"/>
    <w:multiLevelType w:val="hybridMultilevel"/>
    <w:tmpl w:val="0D6C5A32"/>
    <w:lvl w:ilvl="0" w:tplc="6AD0264C">
      <w:start w:val="1"/>
      <w:numFmt w:val="bullet"/>
      <w:lvlText w:val="•"/>
      <w:lvlJc w:val="left"/>
      <w:pPr>
        <w:ind w:left="809" w:hanging="353"/>
      </w:pPr>
      <w:rPr>
        <w:rFonts w:ascii="Times New Roman" w:eastAsia="Times New Roman" w:hAnsi="Times New Roman" w:hint="default"/>
        <w:w w:val="151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403"/>
    <w:multiLevelType w:val="multilevel"/>
    <w:tmpl w:val="E7EA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F317C8"/>
    <w:multiLevelType w:val="hybridMultilevel"/>
    <w:tmpl w:val="15D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1441">
    <w:abstractNumId w:val="1"/>
  </w:num>
  <w:num w:numId="2" w16cid:durableId="963656788">
    <w:abstractNumId w:val="0"/>
  </w:num>
  <w:num w:numId="3" w16cid:durableId="735321817">
    <w:abstractNumId w:val="2"/>
  </w:num>
  <w:num w:numId="4" w16cid:durableId="420493925">
    <w:abstractNumId w:val="4"/>
  </w:num>
  <w:num w:numId="5" w16cid:durableId="673654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0"/>
    <w:rsid w:val="000D151F"/>
    <w:rsid w:val="00101E10"/>
    <w:rsid w:val="001F7E91"/>
    <w:rsid w:val="00227161"/>
    <w:rsid w:val="0034759C"/>
    <w:rsid w:val="00390275"/>
    <w:rsid w:val="00572298"/>
    <w:rsid w:val="00632A50"/>
    <w:rsid w:val="00771461"/>
    <w:rsid w:val="008024F2"/>
    <w:rsid w:val="00940ECB"/>
    <w:rsid w:val="00967130"/>
    <w:rsid w:val="00A01019"/>
    <w:rsid w:val="00A33641"/>
    <w:rsid w:val="00C73C8F"/>
    <w:rsid w:val="00CC3D82"/>
    <w:rsid w:val="00D64790"/>
    <w:rsid w:val="00DC3F0E"/>
    <w:rsid w:val="00DE60FE"/>
    <w:rsid w:val="00E576B3"/>
    <w:rsid w:val="00FB357D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37CF"/>
  <w15:docId w15:val="{00C31DA7-CB13-467D-8A42-C099973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4790"/>
    <w:pPr>
      <w:ind w:left="720"/>
      <w:contextualSpacing/>
    </w:pPr>
  </w:style>
  <w:style w:type="paragraph" w:styleId="Revision">
    <w:name w:val="Revision"/>
    <w:hidden/>
    <w:uiPriority w:val="99"/>
    <w:semiHidden/>
    <w:rsid w:val="00771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Sandmire</dc:creator>
  <cp:lastModifiedBy>Becki Murphy</cp:lastModifiedBy>
  <cp:revision>2</cp:revision>
  <dcterms:created xsi:type="dcterms:W3CDTF">2023-02-08T16:44:00Z</dcterms:created>
  <dcterms:modified xsi:type="dcterms:W3CDTF">2023-02-08T16:44:00Z</dcterms:modified>
</cp:coreProperties>
</file>